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3246FD" w14:textId="77777777" w:rsidR="00315D6E" w:rsidRDefault="00315D6E" w:rsidP="00463967">
      <w:pPr>
        <w:shd w:val="clear" w:color="auto" w:fill="CCC0D9" w:themeFill="accent4" w:themeFillTint="66"/>
        <w:ind w:left="-851"/>
        <w:jc w:val="center"/>
        <w:rPr>
          <w:b/>
          <w:sz w:val="28"/>
          <w:szCs w:val="28"/>
          <w:shd w:val="clear" w:color="auto" w:fill="CCC0D9" w:themeFill="accent4" w:themeFillTint="66"/>
        </w:rPr>
      </w:pPr>
    </w:p>
    <w:p w14:paraId="1419BF71" w14:textId="6F1C0FAA" w:rsidR="00463967" w:rsidRDefault="00D61ADE" w:rsidP="00463967">
      <w:pPr>
        <w:shd w:val="clear" w:color="auto" w:fill="CCC0D9" w:themeFill="accent4" w:themeFillTint="66"/>
        <w:ind w:left="-851"/>
        <w:jc w:val="center"/>
        <w:rPr>
          <w:b/>
          <w:sz w:val="26"/>
        </w:rPr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MODELO </w:t>
      </w:r>
      <w:proofErr w:type="gramStart"/>
      <w:r>
        <w:rPr>
          <w:b/>
          <w:sz w:val="28"/>
          <w:szCs w:val="28"/>
          <w:shd w:val="clear" w:color="auto" w:fill="CCC0D9" w:themeFill="accent4" w:themeFillTint="66"/>
        </w:rPr>
        <w:t>11-A</w:t>
      </w:r>
      <w:r w:rsidR="00463967" w:rsidRPr="003D6D45"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          </w:t>
      </w:r>
      <w:r>
        <w:rPr>
          <w:b/>
          <w:sz w:val="26"/>
        </w:rPr>
        <w:t>ALEGAÇÃO</w:t>
      </w:r>
      <w:proofErr w:type="gramEnd"/>
      <w:r>
        <w:rPr>
          <w:b/>
          <w:sz w:val="26"/>
        </w:rPr>
        <w:t xml:space="preserve"> JUSTIFICATIVA DE REAPRECIAÇÃO DE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PROVA</w:t>
      </w:r>
    </w:p>
    <w:p w14:paraId="7DB88AF8" w14:textId="0386BDFE" w:rsidR="009558B3" w:rsidRDefault="009558B3" w:rsidP="009558B3">
      <w:pPr>
        <w:shd w:val="clear" w:color="auto" w:fill="CCC0D9" w:themeFill="accent4" w:themeFillTint="66"/>
        <w:ind w:left="-851"/>
        <w:jc w:val="center"/>
        <w:rPr>
          <w:b/>
          <w:sz w:val="26"/>
        </w:rPr>
      </w:pPr>
      <w:r>
        <w:rPr>
          <w:b/>
          <w:sz w:val="26"/>
        </w:rPr>
        <w:t>Identificação da Prova</w:t>
      </w:r>
    </w:p>
    <w:p w14:paraId="5D67C09E" w14:textId="538C5651" w:rsidR="009558B3" w:rsidRPr="009558B3" w:rsidRDefault="009558B3" w:rsidP="009558B3">
      <w:pPr>
        <w:shd w:val="clear" w:color="auto" w:fill="CCC0D9" w:themeFill="accent4" w:themeFillTint="66"/>
        <w:ind w:left="-851"/>
        <w:jc w:val="center"/>
        <w:rPr>
          <w:sz w:val="24"/>
        </w:rPr>
      </w:pPr>
      <w:r w:rsidRPr="009558B3">
        <w:rPr>
          <w:sz w:val="24"/>
        </w:rPr>
        <w:t>Prova /Código</w:t>
      </w:r>
      <w:r>
        <w:rPr>
          <w:sz w:val="24"/>
          <w:u w:val="single"/>
        </w:rPr>
        <w:t>_________________________________</w:t>
      </w:r>
      <w:r w:rsidRPr="009558B3">
        <w:rPr>
          <w:sz w:val="52"/>
        </w:rPr>
        <w:t>□□□</w:t>
      </w:r>
    </w:p>
    <w:p w14:paraId="70554CA1" w14:textId="2E2F4B12" w:rsidR="009558B3" w:rsidRPr="009558B3" w:rsidRDefault="009558B3" w:rsidP="009558B3">
      <w:pPr>
        <w:shd w:val="clear" w:color="auto" w:fill="CCC0D9" w:themeFill="accent4" w:themeFillTint="66"/>
        <w:ind w:left="-851"/>
        <w:jc w:val="center"/>
        <w:rPr>
          <w:sz w:val="24"/>
        </w:rPr>
      </w:pPr>
      <w:r w:rsidRPr="009558B3">
        <w:rPr>
          <w:sz w:val="24"/>
        </w:rPr>
        <w:t>Ensino Básico</w:t>
      </w:r>
      <w:proofErr w:type="gramStart"/>
      <w:r w:rsidRPr="009558B3">
        <w:rPr>
          <w:sz w:val="24"/>
        </w:rPr>
        <w:t>:  1.</w:t>
      </w:r>
      <w:proofErr w:type="gramEnd"/>
      <w:r w:rsidRPr="009558B3">
        <w:rPr>
          <w:sz w:val="24"/>
        </w:rPr>
        <w:t xml:space="preserve">ª FASE </w:t>
      </w:r>
      <w:r w:rsidRPr="009558B3">
        <w:rPr>
          <w:sz w:val="52"/>
        </w:rPr>
        <w:t>□</w:t>
      </w:r>
      <w:r w:rsidRPr="009558B3">
        <w:rPr>
          <w:sz w:val="24"/>
        </w:rPr>
        <w:t>2.ª FASE</w:t>
      </w:r>
      <w:r w:rsidRPr="009558B3">
        <w:rPr>
          <w:sz w:val="52"/>
        </w:rPr>
        <w:t>□</w:t>
      </w:r>
      <w:r w:rsidRPr="009558B3">
        <w:rPr>
          <w:sz w:val="24"/>
        </w:rPr>
        <w:tab/>
        <w:t>Ensino Secundário: 1.ª FASE</w:t>
      </w:r>
      <w:r w:rsidRPr="009558B3">
        <w:rPr>
          <w:sz w:val="52"/>
        </w:rPr>
        <w:t>□</w:t>
      </w:r>
      <w:r w:rsidRPr="009558B3">
        <w:rPr>
          <w:sz w:val="24"/>
        </w:rPr>
        <w:t xml:space="preserve">2.ª FASE </w:t>
      </w:r>
      <w:r w:rsidRPr="009558B3">
        <w:rPr>
          <w:sz w:val="52"/>
        </w:rPr>
        <w:t>□</w:t>
      </w:r>
    </w:p>
    <w:p w14:paraId="1369B786" w14:textId="3C62956B" w:rsidR="009558B3" w:rsidRPr="009558B3" w:rsidRDefault="009558B3" w:rsidP="009558B3">
      <w:pPr>
        <w:shd w:val="clear" w:color="auto" w:fill="CCC0D9" w:themeFill="accent4" w:themeFillTint="66"/>
        <w:ind w:left="-851"/>
        <w:jc w:val="center"/>
        <w:rPr>
          <w:sz w:val="24"/>
        </w:rPr>
      </w:pPr>
      <w:r>
        <w:rPr>
          <w:sz w:val="24"/>
        </w:rPr>
        <w:t>(</w:t>
      </w:r>
      <w:r w:rsidRPr="009558B3">
        <w:rPr>
          <w:sz w:val="24"/>
        </w:rPr>
        <w:t>A preencher pelo Agrupamento do JNE)</w:t>
      </w:r>
    </w:p>
    <w:p w14:paraId="59B24D0B" w14:textId="77777777" w:rsidR="009558B3" w:rsidRPr="009558B3" w:rsidRDefault="009558B3" w:rsidP="009558B3">
      <w:pPr>
        <w:shd w:val="clear" w:color="auto" w:fill="CCC0D9" w:themeFill="accent4" w:themeFillTint="66"/>
        <w:ind w:left="-851"/>
        <w:jc w:val="center"/>
        <w:rPr>
          <w:sz w:val="24"/>
        </w:rPr>
      </w:pPr>
    </w:p>
    <w:p w14:paraId="28429622" w14:textId="279E29EF" w:rsidR="009558B3" w:rsidRPr="009558B3" w:rsidRDefault="009558B3" w:rsidP="009558B3">
      <w:pPr>
        <w:shd w:val="clear" w:color="auto" w:fill="CCC0D9" w:themeFill="accent4" w:themeFillTint="66"/>
        <w:ind w:left="-851"/>
        <w:jc w:val="center"/>
        <w:rPr>
          <w:sz w:val="24"/>
        </w:rPr>
      </w:pPr>
      <w:r w:rsidRPr="009558B3">
        <w:rPr>
          <w:sz w:val="24"/>
        </w:rPr>
        <w:t xml:space="preserve">Número Convencional da Prova </w:t>
      </w:r>
      <w:r w:rsidRPr="009558B3">
        <w:rPr>
          <w:sz w:val="52"/>
        </w:rPr>
        <w:t>□□□□</w:t>
      </w:r>
      <w:r w:rsidRPr="009558B3">
        <w:rPr>
          <w:sz w:val="24"/>
        </w:rPr>
        <w:t xml:space="preserve">  Número Suposto da Prova </w:t>
      </w:r>
      <w:r w:rsidRPr="009558B3">
        <w:rPr>
          <w:sz w:val="52"/>
        </w:rPr>
        <w:t>□□□</w:t>
      </w:r>
      <w:r w:rsidR="00F72821" w:rsidRPr="009558B3">
        <w:rPr>
          <w:sz w:val="52"/>
        </w:rPr>
        <w:t>□</w:t>
      </w:r>
    </w:p>
    <w:p w14:paraId="1D8668DA" w14:textId="77777777" w:rsidR="009558B3" w:rsidRPr="009558B3" w:rsidRDefault="009558B3" w:rsidP="009558B3">
      <w:pPr>
        <w:shd w:val="clear" w:color="auto" w:fill="CCC0D9" w:themeFill="accent4" w:themeFillTint="66"/>
        <w:ind w:left="-851"/>
        <w:jc w:val="center"/>
        <w:rPr>
          <w:sz w:val="24"/>
        </w:rPr>
      </w:pPr>
    </w:p>
    <w:p w14:paraId="25550F5F" w14:textId="2B912A8E" w:rsidR="009558B3" w:rsidRDefault="009558B3" w:rsidP="009558B3">
      <w:pPr>
        <w:shd w:val="clear" w:color="auto" w:fill="CCC0D9" w:themeFill="accent4" w:themeFillTint="66"/>
        <w:ind w:left="-851"/>
      </w:pPr>
      <w:r w:rsidRPr="009558B3">
        <w:rPr>
          <w:sz w:val="24"/>
        </w:rPr>
        <w:t>N.º total de páginas _____________</w:t>
      </w:r>
    </w:p>
    <w:p w14:paraId="4B3B6C34" w14:textId="77777777" w:rsidR="009558B3" w:rsidRDefault="009558B3" w:rsidP="00463967">
      <w:pPr>
        <w:shd w:val="clear" w:color="auto" w:fill="CCC0D9" w:themeFill="accent4" w:themeFillTint="66"/>
        <w:ind w:left="-851"/>
        <w:jc w:val="center"/>
      </w:pPr>
    </w:p>
    <w:p w14:paraId="3837E54A" w14:textId="77777777" w:rsidR="009558B3" w:rsidRDefault="009558B3" w:rsidP="00463967">
      <w:pPr>
        <w:shd w:val="clear" w:color="auto" w:fill="CCC0D9" w:themeFill="accent4" w:themeFillTint="66"/>
        <w:ind w:left="-851"/>
        <w:jc w:val="center"/>
      </w:pPr>
    </w:p>
    <w:p w14:paraId="3AD2060D" w14:textId="77777777" w:rsidR="00463967" w:rsidRPr="0055764A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  <w:rPr>
          <w:sz w:val="2"/>
          <w:szCs w:val="2"/>
        </w:rPr>
      </w:pPr>
    </w:p>
    <w:p w14:paraId="5C8FBD60" w14:textId="77777777" w:rsidR="009558B3" w:rsidRDefault="009558B3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</w:pPr>
    </w:p>
    <w:tbl>
      <w:tblPr>
        <w:tblStyle w:val="Tabelacomgrelha"/>
        <w:tblW w:w="0" w:type="auto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558B3" w14:paraId="7A8D9020" w14:textId="77777777" w:rsidTr="005D0F44">
        <w:tc>
          <w:tcPr>
            <w:tcW w:w="10490" w:type="dxa"/>
          </w:tcPr>
          <w:p w14:paraId="5044CD87" w14:textId="77777777" w:rsidR="009558B3" w:rsidRDefault="009558B3" w:rsidP="005D0F44">
            <w:pPr>
              <w:pStyle w:val="TableParagraph"/>
              <w:ind w:left="-54" w:right="18"/>
              <w:jc w:val="both"/>
            </w:pPr>
            <w:r>
              <w:rPr>
                <w:rFonts w:ascii="Times New Roman" w:hAnsi="Times New Roman"/>
                <w:sz w:val="20"/>
              </w:rPr>
              <w:t xml:space="preserve">A alegação deve indicar as razões que fundamentam o pedido de reapreciação e referir os itens cuja classificação se contesta. Os motivos invocados apenas podem ser de natureza científica ou de juízo sobre a aplicação dos critérios de classificação ou existência de vício processual, não podendo conter elementos identificativos do aluno ou referências à sua situação escolar ou profissional, nestes se incluindo a referência a qualquer estabelecimento de ensino frequentado, ao número de disciplinas em falta para completar a sua escolaridade, às classificações obtidas nas várias disciplinas, bem como à classificação necessária para conclusão de ciclo e, no caso dos alunos do ensino secundário, para acesso ao ensino superior, sob pena de indeferimento 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/>
                <w:sz w:val="20"/>
              </w:rPr>
              <w:t>iminar do processo de reapreciação.</w:t>
            </w:r>
          </w:p>
        </w:tc>
      </w:tr>
      <w:tr w:rsidR="009558B3" w14:paraId="34AAF404" w14:textId="77777777" w:rsidTr="005D0F44">
        <w:tc>
          <w:tcPr>
            <w:tcW w:w="10490" w:type="dxa"/>
          </w:tcPr>
          <w:p w14:paraId="23DF24E5" w14:textId="77777777" w:rsidR="009558B3" w:rsidRP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  <w:rPr>
                <w:b/>
              </w:rPr>
            </w:pPr>
            <w:r w:rsidRPr="009558B3">
              <w:rPr>
                <w:b/>
              </w:rPr>
              <w:t>FUNDAMENTAÇÃO DO PEDIDO DE REPRECIAÇÃO</w:t>
            </w:r>
          </w:p>
          <w:p w14:paraId="4297360A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E00F719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46144F47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</w:pPr>
          </w:p>
          <w:p w14:paraId="14321E6D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1C607F3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052BD2A4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D3C9D7D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1972C24B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29470B7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3B50288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022F0463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0C7E982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0560C1F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01C07AF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3E5F9952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7489A2F9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5F3E0F89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1D601964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7E4397C" w14:textId="77777777" w:rsidR="009558B3" w:rsidRDefault="009558B3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</w:p>
          <w:p w14:paraId="6AE6D5F4" w14:textId="77777777" w:rsidR="002E630A" w:rsidRDefault="002E630A" w:rsidP="005D0F44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jc w:val="center"/>
            </w:pPr>
            <w:bookmarkStart w:id="0" w:name="_GoBack"/>
            <w:bookmarkEnd w:id="0"/>
          </w:p>
        </w:tc>
      </w:tr>
    </w:tbl>
    <w:p w14:paraId="0E6A0DBF" w14:textId="77777777" w:rsidR="009558B3" w:rsidRDefault="009558B3" w:rsidP="00387DEB">
      <w:pPr>
        <w:spacing w:after="120" w:line="360" w:lineRule="auto"/>
        <w:ind w:right="50"/>
        <w:jc w:val="center"/>
        <w:rPr>
          <w:rFonts w:ascii="Franklin Gothic Book" w:eastAsia="Cambria" w:hAnsi="Franklin Gothic Book" w:cs="Cambria"/>
        </w:rPr>
      </w:pPr>
    </w:p>
    <w:sectPr w:rsidR="009558B3" w:rsidSect="000230E4">
      <w:headerReference w:type="default" r:id="rId11"/>
      <w:footerReference w:type="default" r:id="rId12"/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174D9" w14:textId="77777777" w:rsidR="006737ED" w:rsidRDefault="006737ED">
      <w:r>
        <w:separator/>
      </w:r>
    </w:p>
  </w:endnote>
  <w:endnote w:type="continuationSeparator" w:id="0">
    <w:p w14:paraId="0D9F93EA" w14:textId="77777777" w:rsidR="006737ED" w:rsidRDefault="006737ED">
      <w:r>
        <w:continuationSeparator/>
      </w:r>
    </w:p>
  </w:endnote>
  <w:endnote w:type="continuationNotice" w:id="1">
    <w:p w14:paraId="418B43E9" w14:textId="77777777" w:rsidR="006737ED" w:rsidRDefault="00673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54CA7" w14:textId="77777777" w:rsidR="006737ED" w:rsidRDefault="006737ED">
      <w:r>
        <w:separator/>
      </w:r>
    </w:p>
  </w:footnote>
  <w:footnote w:type="continuationSeparator" w:id="0">
    <w:p w14:paraId="0D31D539" w14:textId="77777777" w:rsidR="006737ED" w:rsidRDefault="006737ED">
      <w:r>
        <w:continuationSeparator/>
      </w:r>
    </w:p>
  </w:footnote>
  <w:footnote w:type="continuationNotice" w:id="1">
    <w:p w14:paraId="2D549DBC" w14:textId="77777777" w:rsidR="006737ED" w:rsidRDefault="006737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30A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5B58"/>
    <w:rsid w:val="003071CB"/>
    <w:rsid w:val="00311827"/>
    <w:rsid w:val="00313E94"/>
    <w:rsid w:val="00315D6E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3967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4C99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7ED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6F5A3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558B3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B7691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1ADE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132A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388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2821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58B3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58B3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AF6D-CE0C-469C-B290-314DD5A73B79}">
  <ds:schemaRefs/>
</ds:datastoreItem>
</file>

<file path=customXml/itemProps2.xml><?xml version="1.0" encoding="utf-8"?>
<ds:datastoreItem xmlns:ds="http://schemas.openxmlformats.org/officeDocument/2006/customXml" ds:itemID="{11913B0F-AAD7-42F9-B6AC-63AB238DDCAB}">
  <ds:schemaRefs/>
</ds:datastoreItem>
</file>

<file path=customXml/itemProps3.xml><?xml version="1.0" encoding="utf-8"?>
<ds:datastoreItem xmlns:ds="http://schemas.openxmlformats.org/officeDocument/2006/customXml" ds:itemID="{B99C4A0D-EBC3-4C59-865D-2B583DBC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Direção AEVF</cp:lastModifiedBy>
  <cp:revision>5</cp:revision>
  <cp:lastPrinted>2019-03-20T02:04:00Z</cp:lastPrinted>
  <dcterms:created xsi:type="dcterms:W3CDTF">2019-07-10T17:11:00Z</dcterms:created>
  <dcterms:modified xsi:type="dcterms:W3CDTF">2019-07-10T17:14:00Z</dcterms:modified>
</cp:coreProperties>
</file>